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</w:rPr>
        <w:t>西安市涉案企业合规第三方监督评估机制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　　　</w:t>
      </w:r>
      <w:r>
        <w:rPr>
          <w:rFonts w:hint="eastAsia" w:ascii="黑体" w:hAnsi="黑体" w:eastAsia="黑体" w:cs="黑体"/>
          <w:sz w:val="44"/>
          <w:szCs w:val="44"/>
        </w:rPr>
        <w:t>专业人员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名录库成员名单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</w:p>
    <w:tbl>
      <w:tblPr>
        <w:tblStyle w:val="3"/>
        <w:tblpPr w:leftFromText="180" w:rightFromText="180" w:vertAnchor="text" w:horzAnchor="page" w:tblpX="1872" w:tblpY="104"/>
        <w:tblOverlap w:val="never"/>
        <w:tblW w:w="93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90"/>
        <w:gridCol w:w="825"/>
        <w:gridCol w:w="6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　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马李阳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西安纺织控股有限责任公司助理总法律顾问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马党库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西安建筑科技大学法学系讲师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王小涛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北京市炜衡（西安）律师事务所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陕西宣齐律师事务所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王文霞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国家税务总局西安市税务局四级主任科员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王文强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北京天达共和（西安）律师事务所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王亚虹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西安市环境监测站总工办（质管室）主任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　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西安市现代服务业联合会会长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王保红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西安市洗染行业协会会长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王丽萍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北京市盈科（西安）律师事务所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　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西安市环境监测站副总工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王盟超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陕西秦创律师事务所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广东卓建（西安）律师事务所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石小锋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西安市环境保护科学研究院高级工程师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冉巨火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西北政法大学刑事法学院副教授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冯贵强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北京市盈科（西安）律师事务所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付玉明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西北政法大学刑事法学院教授</w:t>
            </w:r>
          </w:p>
        </w:tc>
      </w:tr>
    </w:tbl>
    <w:p/>
    <w:tbl>
      <w:tblPr>
        <w:tblStyle w:val="3"/>
        <w:tblpPr w:leftFromText="180" w:rightFromText="180" w:vertAnchor="text" w:horzAnchor="page" w:tblpX="1872" w:tblpY="104"/>
        <w:tblOverlap w:val="never"/>
        <w:tblW w:w="93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90"/>
        <w:gridCol w:w="825"/>
        <w:gridCol w:w="6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　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田宏伟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北京市盈科（西安）律师事务所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陕西丰瑞律师事务所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刘子豪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北京市中伦文德（西安）律师事务所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刘仁琦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西北政法大学刑事法学院副教授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刘艳阳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陕西丰瑞律师事务所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广东海埠（西安）律师事务所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刘美美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西安市卫生健康委员会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行政审批处副处长、律师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陕西信邦律师事务所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刘建仓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西北大学法学院副教授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许付强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陕西仁和万国律师事务所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北京市中伦文德（西安）律师事务所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吕科技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陕西承宽律师事务所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贠  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西安嘉农实业集团有限公司副董事长、总经理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北京市盈科（西安）律师事务所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李元彬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新山海源人力资源集团有限公司董事长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西安市天隆科技有限公司总经理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李宏良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陕西泽诚律师事务所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陈双蓉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西安懿盛通联合会计师事务所（普通合伙）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陈西伟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北京市炜衡（西安）律师事务所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陕西西秦金周会计师事务所有限责任公司注册会计师</w:t>
            </w:r>
          </w:p>
        </w:tc>
      </w:tr>
    </w:tbl>
    <w:tbl>
      <w:tblPr>
        <w:tblStyle w:val="3"/>
        <w:tblpPr w:leftFromText="180" w:rightFromText="180" w:vertAnchor="text" w:horzAnchor="page" w:tblpX="1902" w:tblpY="219"/>
        <w:tblOverlap w:val="never"/>
        <w:tblW w:w="93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990"/>
        <w:gridCol w:w="810"/>
        <w:gridCol w:w="6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　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陈浩军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陕西智聪律师事务所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陈增社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陕西金镝律师事务所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吴联配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陕西省温州商会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西安温州商会会长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科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陕西云善律师事务所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步洋洋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西北政法大学刑事法学院副教授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何志方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西安真爱服务事业股份有限公司董事长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邹忠宁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陕西兴华会计师事务所有限责任公司注册会计师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陕西海普睿诚律师事务所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鹃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陕西海普睿诚律师事务所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张善忠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上海市汇业（西安）律师事务所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国浩律师（西安）事务所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张愉康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陕西元智律师事务所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北京市中业江川（西安）律师事务所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余伟安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陕西仁和万国律师事务所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忠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灿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西安福建南安商会会长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武  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西安市知识产权保护中心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武润娜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北京市盈科（西安）律师事务所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罗克军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陕西鼓风机（集团）有限公司纪委书记、监事会主席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女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西北大学法学院副教授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赵叶红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北京大成（西安）律师事务所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</w:tbl>
    <w:tbl>
      <w:tblPr>
        <w:tblStyle w:val="3"/>
        <w:tblpPr w:leftFromText="180" w:rightFromText="180" w:vertAnchor="text" w:horzAnchor="page" w:tblpX="1932" w:tblpY="371"/>
        <w:tblOverlap w:val="never"/>
        <w:tblW w:w="9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975"/>
        <w:gridCol w:w="765"/>
        <w:gridCol w:w="6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　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赵丽莉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西安市产品质量监督检验院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　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陕西睿恒资产评估有限公司董事长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胡  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国家税务总局西安市税务局第三稽查局一级主任科员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袁  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国家税务总局西安市税务局第二稽查局副科长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党海峰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陕西迪德律师事务所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夏小兵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北京市天元（西安)律师事务所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陕西瑞森律师事务所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　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西安汉都会计师事务所有限责任公司注册会计师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常晓华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4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国家税务总局西安市税务局第一稽查局四级主任科员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黄朝阳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希格玛会计师事务所（特殊普通合伙）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陕西瀚沃威律师事务所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雷　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国家税务总局西安市税务局稽查局副科长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谭韵琦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北京市炜衡（西安）律师事务所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8F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2023-01-30T04:20:19Z</dcterms:created>
  <dc:creator>Lenovo</dc:creator>
  <cp:lastModifiedBy>Lenovo</cp:lastModifiedBy>
  <dcterms:modified xsi:type="dcterms:W3CDTF">2023-01-30T04:20:28Z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